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EA" w:rsidRPr="00D11608" w:rsidRDefault="00FC5FEA" w:rsidP="00F26387">
      <w:pPr>
        <w:tabs>
          <w:tab w:val="left" w:pos="8640"/>
        </w:tabs>
        <w:snapToGrid w:val="0"/>
        <w:jc w:val="center"/>
        <w:rPr>
          <w:rFonts w:ascii="標楷體" w:eastAsia="標楷體" w:hint="eastAsia"/>
          <w:b/>
          <w:sz w:val="32"/>
          <w:szCs w:val="32"/>
        </w:rPr>
      </w:pPr>
      <w:r w:rsidRPr="00D11608">
        <w:rPr>
          <w:rFonts w:ascii="標楷體" w:eastAsia="標楷體" w:hAnsi="標楷體" w:hint="eastAsia"/>
          <w:b/>
          <w:sz w:val="32"/>
          <w:szCs w:val="32"/>
          <w:eastAsianLayout w:id="344734208" w:combine="1"/>
        </w:rPr>
        <w:t>美和學校財團法人</w:t>
      </w:r>
      <w:r w:rsidRPr="00D1160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美和科技大學 </w:t>
      </w:r>
      <w:r w:rsidRPr="00D11608">
        <w:rPr>
          <w:rFonts w:ascii="標楷體" w:eastAsia="標楷體" w:hint="eastAsia"/>
          <w:b/>
          <w:sz w:val="32"/>
          <w:szCs w:val="32"/>
          <w:u w:val="single"/>
        </w:rPr>
        <w:t>開標/議價/決標/流標/廢標</w:t>
      </w:r>
      <w:r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Pr="00D11608">
        <w:rPr>
          <w:rFonts w:ascii="標楷體" w:eastAsia="標楷體" w:hint="eastAsia"/>
          <w:b/>
          <w:sz w:val="32"/>
          <w:szCs w:val="32"/>
          <w:u w:val="single"/>
        </w:rPr>
        <w:t>紀錄</w:t>
      </w:r>
    </w:p>
    <w:p w:rsidR="00FC5FEA" w:rsidRPr="00B77812" w:rsidRDefault="00FC5FEA" w:rsidP="0042298E">
      <w:pPr>
        <w:spacing w:beforeLines="10" w:before="36" w:afterLines="10" w:after="36" w:line="280" w:lineRule="exact"/>
        <w:jc w:val="both"/>
        <w:rPr>
          <w:rFonts w:ascii="標楷體" w:eastAsia="標楷體" w:hint="eastAsia"/>
          <w:spacing w:val="-10"/>
          <w:szCs w:val="24"/>
        </w:rPr>
      </w:pPr>
      <w:r w:rsidRPr="00B77812">
        <w:rPr>
          <w:rFonts w:ascii="標楷體" w:eastAsia="標楷體" w:hint="eastAsia"/>
          <w:spacing w:val="-10"/>
          <w:szCs w:val="24"/>
        </w:rPr>
        <w:t>時間：    地點：</w:t>
      </w:r>
      <w:r w:rsidRPr="00B77812">
        <w:rPr>
          <w:rFonts w:ascii="標楷體" w:eastAsia="標楷體" w:hAnsi="標楷體" w:hint="eastAsia"/>
          <w:spacing w:val="-10"/>
          <w:szCs w:val="24"/>
        </w:rPr>
        <w:t>本校醫護生技大樓三樓總務處會議室(G324)</w:t>
      </w:r>
      <w:r w:rsidRPr="00B77812">
        <w:rPr>
          <w:rFonts w:ascii="標楷體" w:eastAsia="標楷體" w:hint="eastAsia"/>
          <w:spacing w:val="-10"/>
          <w:szCs w:val="24"/>
        </w:rPr>
        <w:t xml:space="preserve">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633"/>
        <w:gridCol w:w="1607"/>
        <w:gridCol w:w="26"/>
        <w:gridCol w:w="1073"/>
        <w:gridCol w:w="101"/>
        <w:gridCol w:w="459"/>
        <w:gridCol w:w="141"/>
        <w:gridCol w:w="1197"/>
        <w:gridCol w:w="351"/>
        <w:gridCol w:w="1634"/>
      </w:tblGrid>
      <w:tr w:rsidR="00FC5FEA" w:rsidTr="00B4319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971C95">
            <w:pPr>
              <w:spacing w:line="3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D63E46">
              <w:rPr>
                <w:rFonts w:ascii="標楷體" w:eastAsia="標楷體" w:hint="eastAsia"/>
                <w:b/>
                <w:sz w:val="28"/>
                <w:szCs w:val="28"/>
              </w:rPr>
              <w:t>標的</w:t>
            </w:r>
            <w:r w:rsidRPr="00AE2C2C">
              <w:rPr>
                <w:rFonts w:ascii="標楷體" w:eastAsia="標楷體" w:hint="eastAsia"/>
                <w:b/>
                <w:sz w:val="28"/>
              </w:rPr>
              <w:t>案號</w:t>
            </w:r>
          </w:p>
        </w:tc>
        <w:tc>
          <w:tcPr>
            <w:tcW w:w="43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155771" w:rsidRDefault="00FC5FEA" w:rsidP="00971C95">
            <w:pPr>
              <w:spacing w:line="300" w:lineRule="exact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898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5FEA" w:rsidRPr="00AE2C2C" w:rsidRDefault="00FC5FEA" w:rsidP="00971C95">
            <w:pPr>
              <w:spacing w:line="300" w:lineRule="exact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開標次別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Pr="008A6FBD" w:rsidRDefault="00FC5FEA" w:rsidP="00971C95">
            <w:pPr>
              <w:spacing w:line="300" w:lineRule="exact"/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FC5FEA" w:rsidTr="00B4319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D35B7E" w:rsidRDefault="00FC5FEA" w:rsidP="00D35B7E">
            <w:pPr>
              <w:spacing w:line="300" w:lineRule="exact"/>
              <w:ind w:rightChars="-13" w:right="-31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D35B7E">
              <w:rPr>
                <w:rFonts w:ascii="標楷體" w:eastAsia="標楷體" w:hint="eastAsia"/>
                <w:b/>
                <w:sz w:val="28"/>
              </w:rPr>
              <w:t>標的名稱及</w:t>
            </w:r>
            <w:r>
              <w:rPr>
                <w:rFonts w:ascii="標楷體" w:eastAsia="標楷體" w:hint="eastAsia"/>
                <w:b/>
                <w:sz w:val="28"/>
              </w:rPr>
              <w:t xml:space="preserve">　</w:t>
            </w:r>
            <w:r>
              <w:rPr>
                <w:rFonts w:ascii="標楷體" w:eastAsia="標楷體"/>
                <w:b/>
                <w:sz w:val="28"/>
              </w:rPr>
              <w:t xml:space="preserve">　　　</w:t>
            </w:r>
            <w:r w:rsidRPr="00D35B7E">
              <w:rPr>
                <w:rFonts w:ascii="標楷體" w:eastAsia="標楷體" w:hint="eastAsia"/>
                <w:b/>
                <w:sz w:val="28"/>
              </w:rPr>
              <w:t>數量摘</w:t>
            </w:r>
            <w:r w:rsidRPr="00D35B7E">
              <w:rPr>
                <w:rFonts w:ascii="標楷體" w:eastAsia="標楷體"/>
                <w:b/>
                <w:sz w:val="28"/>
              </w:rPr>
              <w:t>要</w:t>
            </w:r>
          </w:p>
        </w:tc>
        <w:tc>
          <w:tcPr>
            <w:tcW w:w="4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FEA" w:rsidRPr="00CF39FB" w:rsidRDefault="00FC5FEA" w:rsidP="00527126">
            <w:pPr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／</w:t>
            </w:r>
          </w:p>
        </w:tc>
        <w:tc>
          <w:tcPr>
            <w:tcW w:w="1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971C95">
            <w:pPr>
              <w:spacing w:line="300" w:lineRule="exact"/>
              <w:rPr>
                <w:rFonts w:ascii="標楷體" w:eastAsia="標楷體" w:hint="eastAsia"/>
                <w:b/>
                <w:sz w:val="28"/>
              </w:rPr>
            </w:pPr>
            <w:r w:rsidRPr="008A6FBD">
              <w:rPr>
                <w:rFonts w:ascii="標楷體" w:eastAsia="標楷體" w:hint="eastAsia"/>
                <w:b/>
                <w:sz w:val="28"/>
                <w:szCs w:val="28"/>
              </w:rPr>
              <w:t>申請核准日期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Pr="008A6FBD" w:rsidRDefault="00FC5FEA" w:rsidP="00971C95">
            <w:pPr>
              <w:spacing w:line="300" w:lineRule="exact"/>
              <w:jc w:val="center"/>
              <w:rPr>
                <w:rFonts w:ascii="標楷體" w:eastAsia="標楷體" w:hint="eastAsia"/>
                <w:szCs w:val="24"/>
              </w:rPr>
            </w:pPr>
          </w:p>
        </w:tc>
      </w:tr>
      <w:tr w:rsidR="00FC5FEA" w:rsidRPr="00D22671" w:rsidTr="00B4319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971C95">
            <w:pPr>
              <w:spacing w:line="3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預算金額</w:t>
            </w:r>
          </w:p>
        </w:tc>
        <w:tc>
          <w:tcPr>
            <w:tcW w:w="4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FEA" w:rsidRPr="00B77812" w:rsidRDefault="00FC5FEA" w:rsidP="00971C95">
            <w:pPr>
              <w:spacing w:line="300" w:lineRule="exact"/>
              <w:rPr>
                <w:rFonts w:ascii="標楷體" w:eastAsia="標楷體"/>
                <w:b/>
                <w:color w:val="0000FF"/>
                <w:szCs w:val="24"/>
              </w:rPr>
            </w:pPr>
            <w:r>
              <w:rPr>
                <w:rFonts w:ascii="標楷體" w:eastAsia="標楷體" w:hint="eastAsia"/>
                <w:b/>
                <w:color w:val="0000FF"/>
                <w:szCs w:val="24"/>
              </w:rPr>
              <w:t>NT$</w:t>
            </w:r>
          </w:p>
        </w:tc>
        <w:tc>
          <w:tcPr>
            <w:tcW w:w="1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EF24D7">
            <w:pPr>
              <w:spacing w:line="3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上網</w:t>
            </w:r>
            <w:r>
              <w:rPr>
                <w:rFonts w:ascii="標楷體" w:eastAsia="標楷體" w:hint="eastAsia"/>
                <w:b/>
                <w:sz w:val="28"/>
              </w:rPr>
              <w:t>公告</w:t>
            </w:r>
            <w:r w:rsidRPr="00AE2C2C">
              <w:rPr>
                <w:rFonts w:ascii="標楷體" w:eastAsia="標楷體" w:hint="eastAsia"/>
                <w:b/>
                <w:sz w:val="28"/>
              </w:rPr>
              <w:t>日期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Pr="00B77812" w:rsidRDefault="00FC5FEA" w:rsidP="00971C95">
            <w:pPr>
              <w:spacing w:line="300" w:lineRule="exact"/>
              <w:jc w:val="center"/>
              <w:rPr>
                <w:rFonts w:ascii="標楷體" w:eastAsia="標楷體"/>
                <w:b/>
                <w:color w:val="0000FF"/>
                <w:szCs w:val="24"/>
              </w:rPr>
            </w:pPr>
          </w:p>
        </w:tc>
      </w:tr>
      <w:tr w:rsidR="00FC5FEA" w:rsidRPr="00D22671" w:rsidTr="00B4319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8A6FBD" w:rsidRDefault="00FC5FEA" w:rsidP="00971C95">
            <w:pPr>
              <w:spacing w:line="30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招標方式</w:t>
            </w:r>
          </w:p>
        </w:tc>
        <w:tc>
          <w:tcPr>
            <w:tcW w:w="4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5FEA" w:rsidRPr="008A6FBD" w:rsidRDefault="00FC5FEA" w:rsidP="00971C95">
            <w:pPr>
              <w:spacing w:line="300" w:lineRule="exact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971C95">
            <w:pPr>
              <w:spacing w:line="300" w:lineRule="exact"/>
              <w:rPr>
                <w:rFonts w:ascii="標楷體" w:eastAsia="標楷體" w:hint="eastAsia"/>
                <w:b/>
                <w:sz w:val="28"/>
              </w:rPr>
            </w:pPr>
            <w:r w:rsidRPr="008248B8">
              <w:rPr>
                <w:rFonts w:ascii="標楷體" w:eastAsia="標楷體" w:hint="eastAsia"/>
                <w:b/>
                <w:sz w:val="28"/>
              </w:rPr>
              <w:t>刊登政府採購公報日期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Pr="00D22671" w:rsidRDefault="00FC5FEA" w:rsidP="00971C95">
            <w:pPr>
              <w:spacing w:line="300" w:lineRule="exact"/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b/>
                <w:color w:val="0000FF"/>
                <w:szCs w:val="24"/>
              </w:rPr>
              <w:t>無</w:t>
            </w: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 w:rsidP="0081070B">
            <w:pPr>
              <w:spacing w:line="3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廠    商</w:t>
            </w:r>
          </w:p>
          <w:p w:rsidR="00FC5FEA" w:rsidRPr="00AE2C2C" w:rsidRDefault="00FC5FEA" w:rsidP="0081070B">
            <w:pPr>
              <w:spacing w:line="3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出席人員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Pr="00243379" w:rsidRDefault="00FC5FEA" w:rsidP="00243379">
            <w:pPr>
              <w:rPr>
                <w:rFonts w:ascii="標楷體" w:eastAsia="標楷體" w:hint="eastAsia"/>
                <w:b/>
                <w:sz w:val="32"/>
                <w:szCs w:val="32"/>
              </w:rPr>
            </w:pP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投標廠商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標</w:t>
            </w:r>
            <w:r>
              <w:rPr>
                <w:rFonts w:ascii="標楷體" w:eastAsia="標楷體" w:hint="eastAsia"/>
                <w:b/>
                <w:sz w:val="28"/>
              </w:rPr>
              <w:t xml:space="preserve">   </w:t>
            </w:r>
            <w:r w:rsidRPr="00AE2C2C">
              <w:rPr>
                <w:rFonts w:ascii="標楷體" w:eastAsia="標楷體" w:hint="eastAsia"/>
                <w:b/>
                <w:sz w:val="28"/>
              </w:rPr>
              <w:t>價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AE2C2C">
              <w:rPr>
                <w:rFonts w:ascii="標楷體" w:eastAsia="標楷體" w:hint="eastAsia"/>
                <w:b/>
                <w:sz w:val="22"/>
              </w:rPr>
              <w:t>優先減價</w:t>
            </w:r>
          </w:p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AE2C2C">
              <w:rPr>
                <w:rFonts w:ascii="標楷體" w:eastAsia="標楷體" w:hint="eastAsia"/>
                <w:b/>
                <w:sz w:val="22"/>
              </w:rPr>
              <w:t>後之標價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AE2C2C">
              <w:rPr>
                <w:rFonts w:ascii="標楷體" w:eastAsia="標楷體" w:hint="eastAsia"/>
                <w:b/>
                <w:sz w:val="22"/>
              </w:rPr>
              <w:t>第1次比減</w:t>
            </w:r>
          </w:p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AE2C2C">
              <w:rPr>
                <w:rFonts w:ascii="標楷體" w:eastAsia="標楷體" w:hint="eastAsia"/>
                <w:b/>
                <w:sz w:val="22"/>
              </w:rPr>
              <w:t>價格後之標價</w:t>
            </w: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AE2C2C">
              <w:rPr>
                <w:rFonts w:ascii="標楷體" w:eastAsia="標楷體" w:hint="eastAsia"/>
                <w:b/>
                <w:sz w:val="22"/>
              </w:rPr>
              <w:t>第2次比減</w:t>
            </w:r>
          </w:p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AE2C2C">
              <w:rPr>
                <w:rFonts w:ascii="標楷體" w:eastAsia="標楷體" w:hint="eastAsia"/>
                <w:b/>
                <w:sz w:val="22"/>
              </w:rPr>
              <w:t>價格後之標價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AE2C2C">
              <w:rPr>
                <w:rFonts w:ascii="標楷體" w:eastAsia="標楷體" w:hint="eastAsia"/>
                <w:b/>
                <w:sz w:val="22"/>
              </w:rPr>
              <w:t>第3次比減</w:t>
            </w:r>
          </w:p>
          <w:p w:rsidR="00FC5FEA" w:rsidRPr="00AE2C2C" w:rsidRDefault="00FC5FEA" w:rsidP="00AE2C2C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AE2C2C">
              <w:rPr>
                <w:rFonts w:ascii="標楷體" w:eastAsia="標楷體" w:hint="eastAsia"/>
                <w:b/>
                <w:sz w:val="22"/>
              </w:rPr>
              <w:t>價格後之標價</w:t>
            </w: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03493E" w:rsidRDefault="00FC5FEA" w:rsidP="00EC637B">
            <w:pPr>
              <w:rPr>
                <w:rFonts w:ascii="標楷體" w:eastAsia="標楷體" w:hint="eastAsia"/>
                <w:color w:val="0000FF"/>
                <w:sz w:val="2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03493E" w:rsidRDefault="00FC5FEA">
            <w:pPr>
              <w:rPr>
                <w:rFonts w:ascii="標楷體" w:eastAsia="標楷體" w:hint="eastAsia"/>
                <w:color w:val="0000FF"/>
                <w:sz w:val="2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03493E" w:rsidRDefault="00FC5FEA">
            <w:pPr>
              <w:rPr>
                <w:rFonts w:ascii="標楷體" w:eastAsia="標楷體" w:hint="eastAsia"/>
                <w:color w:val="0000FF"/>
                <w:sz w:val="20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FEA" w:rsidRDefault="00FC5FEA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審標結果</w:t>
            </w:r>
          </w:p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/流標原因</w:t>
            </w:r>
          </w:p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/廢標原因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5FEA" w:rsidRPr="00D80C2C" w:rsidRDefault="00FC5FEA" w:rsidP="0003493E">
            <w:pPr>
              <w:autoSpaceDE w:val="0"/>
              <w:autoSpaceDN w:val="0"/>
              <w:adjustRightInd w:val="0"/>
              <w:ind w:leftChars="-1" w:right="-185" w:hangingChars="1" w:hanging="2"/>
              <w:rPr>
                <w:rFonts w:ascii="標楷體" w:eastAsia="標楷體" w:cs="標楷體"/>
                <w:kern w:val="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 w:rsidRPr="00D80C2C">
              <w:rPr>
                <w:rFonts w:ascii="標楷體" w:eastAsia="標楷體" w:cs="標楷體" w:hint="eastAsia"/>
                <w:spacing w:val="-13"/>
                <w:kern w:val="0"/>
                <w:position w:val="-1"/>
                <w:sz w:val="20"/>
              </w:rPr>
              <w:t>一</w:t>
            </w:r>
            <w:r w:rsidRPr="00D80C2C">
              <w:rPr>
                <w:rFonts w:ascii="標楷體" w:eastAsia="標楷體" w:cs="標楷體" w:hint="eastAsia"/>
                <w:spacing w:val="-12"/>
                <w:kern w:val="0"/>
                <w:position w:val="-1"/>
                <w:sz w:val="20"/>
              </w:rPr>
              <w:t>、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本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案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投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標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廠商</w:t>
            </w:r>
            <w:r w:rsidRPr="00D80C2C">
              <w:rPr>
                <w:rFonts w:ascii="標楷體" w:eastAsia="標楷體" w:cs="標楷體" w:hint="eastAsia"/>
                <w:spacing w:val="1"/>
                <w:kern w:val="0"/>
                <w:position w:val="-1"/>
                <w:sz w:val="20"/>
              </w:rPr>
              <w:t>計</w:t>
            </w:r>
            <w:r w:rsidRPr="00D80C2C">
              <w:rPr>
                <w:rFonts w:ascii="標楷體" w:eastAsia="標楷體" w:cs="標楷體"/>
                <w:kern w:val="0"/>
                <w:position w:val="-1"/>
                <w:sz w:val="20"/>
                <w:u w:val="single"/>
              </w:rPr>
              <w:t xml:space="preserve">  </w:t>
            </w:r>
            <w:r w:rsidRPr="00D80C2C">
              <w:rPr>
                <w:rFonts w:ascii="標楷體" w:eastAsia="標楷體" w:cs="標楷體"/>
                <w:spacing w:val="-1"/>
                <w:kern w:val="0"/>
                <w:position w:val="-1"/>
                <w:sz w:val="20"/>
                <w:u w:val="single"/>
              </w:rPr>
              <w:t xml:space="preserve"> </w:t>
            </w:r>
            <w:r w:rsidRPr="00D80C2C">
              <w:rPr>
                <w:rFonts w:ascii="標楷體" w:eastAsia="標楷體" w:cs="標楷體" w:hint="eastAsia"/>
                <w:spacing w:val="-13"/>
                <w:kern w:val="0"/>
                <w:position w:val="-1"/>
                <w:sz w:val="20"/>
              </w:rPr>
              <w:t>家</w:t>
            </w:r>
            <w:r w:rsidRPr="00D80C2C">
              <w:rPr>
                <w:rFonts w:ascii="標楷體" w:eastAsia="標楷體" w:cs="標楷體" w:hint="eastAsia"/>
                <w:spacing w:val="-12"/>
                <w:kern w:val="0"/>
                <w:position w:val="-1"/>
                <w:sz w:val="20"/>
              </w:rPr>
              <w:t>，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開標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前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合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格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投標廠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商</w:t>
            </w:r>
            <w:r w:rsidRPr="00D80C2C">
              <w:rPr>
                <w:rFonts w:ascii="標楷體" w:eastAsia="標楷體" w:cs="標楷體" w:hint="eastAsia"/>
                <w:spacing w:val="1"/>
                <w:kern w:val="0"/>
                <w:position w:val="-1"/>
                <w:sz w:val="20"/>
              </w:rPr>
              <w:t>計</w:t>
            </w:r>
            <w:r w:rsidRPr="00D80C2C">
              <w:rPr>
                <w:rFonts w:ascii="標楷體" w:eastAsia="標楷體" w:cs="標楷體"/>
                <w:kern w:val="0"/>
                <w:position w:val="-1"/>
                <w:sz w:val="20"/>
                <w:u w:val="single"/>
              </w:rPr>
              <w:t xml:space="preserve">  </w:t>
            </w:r>
            <w:r w:rsidRPr="00D80C2C">
              <w:rPr>
                <w:rFonts w:ascii="標楷體" w:eastAsia="標楷體" w:cs="標楷體"/>
                <w:spacing w:val="-1"/>
                <w:kern w:val="0"/>
                <w:position w:val="-1"/>
                <w:sz w:val="20"/>
                <w:u w:val="single"/>
              </w:rPr>
              <w:t xml:space="preserve"> </w:t>
            </w:r>
            <w:r w:rsidRPr="00D80C2C">
              <w:rPr>
                <w:rFonts w:ascii="標楷體" w:eastAsia="標楷體" w:cs="標楷體" w:hint="eastAsia"/>
                <w:spacing w:val="-13"/>
                <w:kern w:val="0"/>
                <w:position w:val="-1"/>
                <w:sz w:val="20"/>
              </w:rPr>
              <w:t>家</w:t>
            </w:r>
            <w:r w:rsidRPr="00D80C2C">
              <w:rPr>
                <w:rFonts w:ascii="標楷體" w:eastAsia="標楷體" w:cs="標楷體" w:hint="eastAsia"/>
                <w:spacing w:val="-12"/>
                <w:kern w:val="0"/>
                <w:position w:val="-1"/>
                <w:sz w:val="20"/>
              </w:rPr>
              <w:t>，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審標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結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果</w:t>
            </w:r>
            <w:r w:rsidRPr="00D80C2C">
              <w:rPr>
                <w:rFonts w:ascii="標楷體" w:eastAsia="標楷體" w:cs="標楷體"/>
                <w:kern w:val="0"/>
                <w:position w:val="-1"/>
                <w:sz w:val="20"/>
                <w:u w:val="single"/>
              </w:rPr>
              <w:t xml:space="preserve">   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家符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合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招標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文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件</w:t>
            </w:r>
          </w:p>
          <w:p w:rsidR="00FC5FEA" w:rsidRPr="00D80C2C" w:rsidRDefault="00FC5FEA" w:rsidP="0003493E">
            <w:pPr>
              <w:autoSpaceDE w:val="0"/>
              <w:autoSpaceDN w:val="0"/>
              <w:adjustRightInd w:val="0"/>
              <w:ind w:left="592" w:right="-20"/>
              <w:rPr>
                <w:rFonts w:ascii="標楷體" w:eastAsia="標楷體" w:cs="標楷體" w:hint="eastAsia"/>
                <w:kern w:val="0"/>
                <w:position w:val="-1"/>
                <w:sz w:val="20"/>
              </w:rPr>
            </w:pP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規定，</w:t>
            </w:r>
            <w:r w:rsidRPr="00D80C2C">
              <w:rPr>
                <w:rFonts w:ascii="標楷體" w:eastAsia="標楷體" w:cs="標楷體" w:hint="eastAsia"/>
                <w:spacing w:val="-1"/>
                <w:kern w:val="0"/>
                <w:position w:val="-1"/>
                <w:sz w:val="20"/>
              </w:rPr>
              <w:t>其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餘</w:t>
            </w:r>
            <w:r w:rsidRPr="00D80C2C">
              <w:rPr>
                <w:rFonts w:ascii="標楷體" w:eastAsia="標楷體" w:cs="標楷體"/>
                <w:kern w:val="0"/>
                <w:position w:val="-1"/>
                <w:sz w:val="20"/>
                <w:u w:val="single"/>
              </w:rPr>
              <w:t xml:space="preserve">  </w:t>
            </w:r>
            <w:r w:rsidRPr="00D80C2C">
              <w:rPr>
                <w:rFonts w:ascii="標楷體" w:eastAsia="標楷體" w:cs="標楷體"/>
                <w:spacing w:val="-1"/>
                <w:kern w:val="0"/>
                <w:position w:val="-1"/>
                <w:sz w:val="20"/>
                <w:u w:val="single"/>
              </w:rPr>
              <w:t xml:space="preserve"> </w:t>
            </w:r>
            <w:r w:rsidRPr="00D80C2C">
              <w:rPr>
                <w:rFonts w:ascii="標楷體" w:eastAsia="標楷體" w:cs="標楷體" w:hint="eastAsia"/>
                <w:kern w:val="0"/>
                <w:position w:val="-1"/>
                <w:sz w:val="20"/>
              </w:rPr>
              <w:t>家不合格。</w:t>
            </w:r>
          </w:p>
          <w:p w:rsidR="00FC5FEA" w:rsidRPr="00D80C2C" w:rsidRDefault="00FC5FEA" w:rsidP="0003493E">
            <w:pPr>
              <w:ind w:firstLineChars="289" w:firstLine="578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80C2C">
              <w:rPr>
                <w:rFonts w:ascii="標楷體" w:eastAsia="標楷體" w:hAnsi="標楷體" w:hint="eastAsia"/>
                <w:sz w:val="20"/>
              </w:rPr>
              <w:t>審查結果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Pr="00D80C2C">
              <w:rPr>
                <w:rFonts w:ascii="標楷體" w:eastAsia="標楷體" w:hAnsi="標楷體" w:hint="eastAsia"/>
                <w:sz w:val="20"/>
              </w:rPr>
              <w:t>合格競標廠商 ：</w:t>
            </w:r>
          </w:p>
          <w:p w:rsidR="00FC5FEA" w:rsidRPr="00D80C2C" w:rsidRDefault="00FC5FEA" w:rsidP="0003493E">
            <w:pPr>
              <w:ind w:firstLineChars="200" w:firstLine="4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D80C2C">
              <w:rPr>
                <w:rFonts w:ascii="標楷體" w:eastAsia="標楷體" w:hAnsi="標楷體" w:hint="eastAsia"/>
                <w:sz w:val="20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D80C2C">
              <w:rPr>
                <w:rFonts w:ascii="標楷體" w:eastAsia="標楷體" w:hAnsi="標楷體" w:hint="eastAsia"/>
                <w:sz w:val="20"/>
              </w:rPr>
              <w:t>未合格競標廠商：</w:t>
            </w:r>
          </w:p>
          <w:p w:rsidR="00FC5FEA" w:rsidRDefault="00FC5FEA" w:rsidP="0003493E">
            <w:pPr>
              <w:ind w:left="592" w:hanging="592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□二、投標廠商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  <w:sz w:val="20"/>
              </w:rPr>
              <w:t>公司報(減)價後新台幣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>元整最低，且□未低</w:t>
            </w:r>
            <w:r>
              <w:rPr>
                <w:rFonts w:ascii="標楷體" w:eastAsia="標楷體"/>
                <w:sz w:val="20"/>
              </w:rPr>
              <w:t>於</w:t>
            </w:r>
            <w:r>
              <w:rPr>
                <w:rFonts w:ascii="標楷體" w:eastAsia="標楷體" w:hint="eastAsia"/>
                <w:sz w:val="20"/>
              </w:rPr>
              <w:t>底價80%□平於底價□依照底價，底價新台幣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  <w:sz w:val="20"/>
              </w:rPr>
              <w:t>元整，經主持人當場依政府採購法第52條第1項第1款宣布決標。</w:t>
            </w:r>
          </w:p>
          <w:p w:rsidR="00FC5FEA" w:rsidRDefault="00FC5FEA" w:rsidP="0003493E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□三、投標廠商未達3家，經主持人當場宣布流標。</w:t>
            </w:r>
          </w:p>
          <w:p w:rsidR="00FC5FEA" w:rsidRDefault="00FC5FEA" w:rsidP="0003493E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□四、開標後經審標結果，無得為決標對象之廠商，經主持人當場宣布廢標。</w:t>
            </w:r>
          </w:p>
          <w:p w:rsidR="00FC5FEA" w:rsidRDefault="00FC5FEA" w:rsidP="0003493E">
            <w:pPr>
              <w:ind w:left="225" w:hanging="227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□五、其他：       </w:t>
            </w: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29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決標原則、得標廠商及決標金額</w:t>
            </w:r>
          </w:p>
        </w:tc>
        <w:tc>
          <w:tcPr>
            <w:tcW w:w="504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C5FEA" w:rsidRDefault="00FC5FEA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決標原則：依政府採購法第52條第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項第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款。</w:t>
            </w:r>
          </w:p>
          <w:p w:rsidR="00FC5FEA" w:rsidRPr="00E86B88" w:rsidRDefault="00FC5FEA">
            <w:pPr>
              <w:jc w:val="both"/>
              <w:rPr>
                <w:rFonts w:ascii="標楷體" w:eastAsia="標楷體" w:hint="eastAsia"/>
                <w:b/>
                <w:sz w:val="20"/>
              </w:rPr>
            </w:pPr>
            <w:r w:rsidRPr="00E86B88">
              <w:rPr>
                <w:rFonts w:ascii="標楷體" w:eastAsia="標楷體" w:hint="eastAsia"/>
                <w:b/>
                <w:sz w:val="20"/>
              </w:rPr>
              <w:t>得標廠商：</w:t>
            </w:r>
          </w:p>
          <w:p w:rsidR="00FC5FEA" w:rsidRPr="00C829D3" w:rsidRDefault="00FC5FEA">
            <w:pPr>
              <w:jc w:val="both"/>
              <w:rPr>
                <w:rFonts w:ascii="標楷體" w:eastAsia="標楷體" w:hint="eastAsia"/>
                <w:b/>
                <w:sz w:val="20"/>
              </w:rPr>
            </w:pPr>
            <w:r w:rsidRPr="00C829D3">
              <w:rPr>
                <w:rFonts w:ascii="標楷體" w:eastAsia="標楷體" w:hint="eastAsia"/>
                <w:b/>
                <w:sz w:val="20"/>
              </w:rPr>
              <w:t>決標金額：                             （中文大寫）</w:t>
            </w:r>
          </w:p>
          <w:p w:rsidR="00FC5FEA" w:rsidRDefault="00FC5FEA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決</w:t>
            </w:r>
            <w:r>
              <w:rPr>
                <w:rFonts w:ascii="標楷體" w:eastAsia="標楷體"/>
                <w:sz w:val="20"/>
              </w:rPr>
              <w:t>標日期：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年 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月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日</w:t>
            </w:r>
          </w:p>
          <w:p w:rsidR="00FC5FEA" w:rsidRDefault="00FC5FEA">
            <w:pPr>
              <w:jc w:val="both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其他：</w:t>
            </w:r>
          </w:p>
          <w:p w:rsidR="00FC5FEA" w:rsidRDefault="00FC5FEA" w:rsidP="00EE5C0D">
            <w:pPr>
              <w:ind w:left="210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 w:rsidRPr="00EE5C0D">
              <w:rPr>
                <w:rFonts w:ascii="標楷體" w:eastAsia="標楷體" w:hint="eastAsia"/>
                <w:sz w:val="20"/>
              </w:rPr>
              <w:t>超底價決標：</w:t>
            </w:r>
          </w:p>
          <w:p w:rsidR="00FC5FEA" w:rsidRDefault="00FC5FEA" w:rsidP="00EE5C0D">
            <w:pPr>
              <w:ind w:left="210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□</w:t>
            </w:r>
            <w:r w:rsidRPr="00EE5C0D">
              <w:rPr>
                <w:rFonts w:ascii="標楷體" w:eastAsia="標楷體" w:hint="eastAsia"/>
                <w:sz w:val="20"/>
              </w:rPr>
              <w:t>超底價比率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</w:t>
            </w:r>
            <w:r w:rsidRPr="00B969FF">
              <w:rPr>
                <w:rFonts w:ascii="標楷體" w:eastAsia="標楷體" w:hint="eastAsia"/>
                <w:sz w:val="20"/>
              </w:rPr>
              <w:t>。</w:t>
            </w:r>
          </w:p>
          <w:p w:rsidR="00FC5FEA" w:rsidRDefault="00FC5FEA" w:rsidP="00A87E59">
            <w:pPr>
              <w:snapToGrid w:val="0"/>
              <w:spacing w:afterLines="10" w:after="36"/>
              <w:jc w:val="both"/>
              <w:rPr>
                <w:rFonts w:ascii="標楷體" w:eastAsia="標楷體" w:hint="eastAsia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 xml:space="preserve">    □</w:t>
            </w:r>
            <w:r w:rsidRPr="00EE5C0D">
              <w:rPr>
                <w:rFonts w:ascii="標楷體" w:eastAsia="標楷體" w:hint="eastAsia"/>
                <w:sz w:val="20"/>
              </w:rPr>
              <w:t>必須決標之緊急情事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           </w:t>
            </w:r>
          </w:p>
          <w:p w:rsidR="00FC5FEA" w:rsidRDefault="00FC5FEA" w:rsidP="00A87E59">
            <w:pPr>
              <w:snapToGrid w:val="0"/>
              <w:spacing w:afterLines="10" w:after="36"/>
              <w:ind w:firstLineChars="310" w:firstLine="620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int="eastAsia"/>
                <w:sz w:val="16"/>
              </w:rPr>
              <w:t xml:space="preserve"> 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C5FEA" w:rsidRDefault="00FC5FEA" w:rsidP="0081070B">
            <w:pPr>
              <w:spacing w:line="320" w:lineRule="exact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得標廠商代表簽名(或蓋章)</w:t>
            </w: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22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04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C5FEA" w:rsidRDefault="00FC5FEA">
            <w:pPr>
              <w:jc w:val="both"/>
              <w:rPr>
                <w:rFonts w:ascii="標楷體" w:eastAsia="標楷體" w:hint="eastAsia"/>
                <w:sz w:val="16"/>
              </w:rPr>
            </w:pP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C5FEA" w:rsidRDefault="00FC5FEA" w:rsidP="0081070B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  <w:p w:rsidR="00FC5FEA" w:rsidRDefault="00FC5FEA" w:rsidP="0081070B">
            <w:pPr>
              <w:ind w:right="-113"/>
              <w:jc w:val="center"/>
              <w:rPr>
                <w:rFonts w:ascii="標楷體" w:eastAsia="標楷體" w:hint="eastAsia"/>
                <w:sz w:val="14"/>
              </w:rPr>
            </w:pPr>
            <w:r>
              <w:rPr>
                <w:rFonts w:ascii="標楷體" w:eastAsia="標楷體" w:hint="eastAsia"/>
                <w:sz w:val="14"/>
              </w:rPr>
              <w:t>（不通知投標廠商到場者，免簽名或蓋章）</w:t>
            </w: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決標過程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5FEA" w:rsidRDefault="00FC5FEA" w:rsidP="00EE5C0D">
            <w:pPr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□無□有減價：</w:t>
            </w:r>
          </w:p>
          <w:p w:rsidR="00FC5FEA" w:rsidRDefault="00FC5FEA" w:rsidP="00EE5C0D">
            <w:pPr>
              <w:ind w:leftChars="70" w:left="352" w:hangingChars="92" w:hanging="184"/>
              <w:jc w:val="both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□經得標廠商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 w:rsidRPr="003B2A5B">
              <w:rPr>
                <w:rFonts w:ascii="標楷體" w:eastAsia="標楷體" w:hint="eastAsia"/>
                <w:sz w:val="20"/>
              </w:rPr>
              <w:t>次</w:t>
            </w:r>
            <w:r>
              <w:rPr>
                <w:rFonts w:ascii="標楷體" w:eastAsia="標楷體" w:hint="eastAsia"/>
                <w:sz w:val="20"/>
              </w:rPr>
              <w:t>減價為總標價新台幣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</w:t>
            </w:r>
            <w:r w:rsidRPr="003B2A5B">
              <w:rPr>
                <w:rFonts w:ascii="標楷體" w:eastAsia="標楷體" w:hint="eastAsia"/>
                <w:sz w:val="20"/>
              </w:rPr>
              <w:t>元整</w:t>
            </w:r>
            <w:r>
              <w:rPr>
                <w:rFonts w:ascii="標楷體" w:eastAsia="標楷體" w:hint="eastAsia"/>
                <w:sz w:val="20"/>
              </w:rPr>
              <w:t>，且在底價以內，經主持人當場依政府採購法第52條第1項第1項規定宣佈決標。</w:t>
            </w:r>
          </w:p>
          <w:p w:rsidR="00FC5FEA" w:rsidRPr="003B2A5B" w:rsidRDefault="00FC5FEA" w:rsidP="00EE5C0D">
            <w:pPr>
              <w:ind w:leftChars="71" w:left="364" w:hangingChars="97" w:hanging="194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0"/>
              </w:rPr>
              <w:t>□廠商之總標價低於底價80%，暫且保留決標，經廠商提出合理說明或擔保後，擬請 鈞長核准決標予該廠商。</w:t>
            </w:r>
          </w:p>
          <w:p w:rsidR="00FC5FEA" w:rsidRDefault="00FC5FEA" w:rsidP="00B43B96">
            <w:pPr>
              <w:ind w:leftChars="-15" w:left="-36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0"/>
              </w:rPr>
              <w:t xml:space="preserve">  □其他</w:t>
            </w: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異議或申訴事件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C5FEA" w:rsidRDefault="00FC5FEA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（註明尚未解決之異議或申訴事件之處理情形）</w:t>
            </w:r>
          </w:p>
        </w:tc>
      </w:tr>
      <w:tr w:rsidR="00FC5FEA" w:rsidTr="008248B8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備</w:t>
            </w:r>
            <w:r>
              <w:rPr>
                <w:rFonts w:ascii="標楷體" w:eastAsia="標楷體" w:hint="eastAsia"/>
                <w:b/>
                <w:sz w:val="28"/>
              </w:rPr>
              <w:t xml:space="preserve">    </w:t>
            </w:r>
            <w:r w:rsidRPr="00AE2C2C">
              <w:rPr>
                <w:rFonts w:ascii="標楷體" w:eastAsia="標楷體" w:hint="eastAsia"/>
                <w:b/>
                <w:sz w:val="28"/>
              </w:rPr>
              <w:t>註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5FEA" w:rsidRDefault="00FC5FEA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□無□有押標金，新台幣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  <w:sz w:val="20"/>
              </w:rPr>
              <w:t>元整。</w:t>
            </w:r>
          </w:p>
          <w:p w:rsidR="00FC5FEA" w:rsidRDefault="00FC5FEA">
            <w:pPr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□無□有履約保證金，新台幣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</w:t>
            </w:r>
            <w:r>
              <w:rPr>
                <w:rFonts w:ascii="標楷體" w:eastAsia="標楷體" w:hint="eastAsia"/>
                <w:sz w:val="20"/>
              </w:rPr>
              <w:t>元整。</w:t>
            </w:r>
          </w:p>
          <w:p w:rsidR="00FC5FEA" w:rsidRDefault="00FC5FEA" w:rsidP="003B2A5B">
            <w:pPr>
              <w:ind w:left="212" w:hangingChars="106" w:hanging="212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0"/>
              </w:rPr>
              <w:t>□本案業經機關首長或其授權人員核准，本次公告未能取得三家以上廠商之書面報價或企劃書時，即改採限制性招標方式辦理。</w:t>
            </w:r>
            <w:r w:rsidRPr="003B2A5B">
              <w:rPr>
                <w:rFonts w:ascii="標楷體" w:eastAsia="標楷體" w:hint="eastAsia"/>
                <w:spacing w:val="-6"/>
                <w:sz w:val="20"/>
              </w:rPr>
              <w:t>(依據需求單位</w:t>
            </w:r>
            <w:r w:rsidRPr="003B2A5B">
              <w:rPr>
                <w:rFonts w:ascii="標楷體" w:eastAsia="標楷體" w:hint="eastAsia"/>
                <w:spacing w:val="-6"/>
                <w:sz w:val="20"/>
                <w:u w:val="single"/>
              </w:rPr>
              <w:t xml:space="preserve">             </w:t>
            </w:r>
            <w:r w:rsidRPr="003B2A5B">
              <w:rPr>
                <w:rFonts w:ascii="標楷體" w:eastAsia="標楷體" w:hint="eastAsia"/>
                <w:spacing w:val="-6"/>
                <w:sz w:val="20"/>
              </w:rPr>
              <w:t>於</w:t>
            </w:r>
            <w:r w:rsidRPr="003B2A5B">
              <w:rPr>
                <w:rFonts w:ascii="標楷體" w:eastAsia="標楷體" w:hint="eastAsia"/>
                <w:spacing w:val="-6"/>
                <w:sz w:val="20"/>
                <w:u w:val="single"/>
              </w:rPr>
              <w:t xml:space="preserve">    </w:t>
            </w:r>
            <w:r w:rsidRPr="003B2A5B">
              <w:rPr>
                <w:rFonts w:ascii="標楷體" w:eastAsia="標楷體" w:hint="eastAsia"/>
                <w:spacing w:val="-6"/>
                <w:sz w:val="20"/>
              </w:rPr>
              <w:t>年</w:t>
            </w:r>
            <w:r w:rsidRPr="003B2A5B">
              <w:rPr>
                <w:rFonts w:ascii="標楷體" w:eastAsia="標楷體" w:hint="eastAsia"/>
                <w:spacing w:val="-6"/>
                <w:sz w:val="20"/>
                <w:u w:val="single"/>
              </w:rPr>
              <w:t xml:space="preserve">    </w:t>
            </w:r>
            <w:r w:rsidRPr="003B2A5B">
              <w:rPr>
                <w:rFonts w:ascii="標楷體" w:eastAsia="標楷體" w:hint="eastAsia"/>
                <w:spacing w:val="-6"/>
                <w:sz w:val="20"/>
              </w:rPr>
              <w:t>月</w:t>
            </w:r>
            <w:r w:rsidRPr="003B2A5B">
              <w:rPr>
                <w:rFonts w:ascii="標楷體" w:eastAsia="標楷體" w:hint="eastAsia"/>
                <w:spacing w:val="-6"/>
                <w:sz w:val="20"/>
                <w:u w:val="single"/>
              </w:rPr>
              <w:t xml:space="preserve">    </w:t>
            </w:r>
            <w:r w:rsidRPr="003B2A5B">
              <w:rPr>
                <w:rFonts w:ascii="標楷體" w:eastAsia="標楷體" w:hint="eastAsia"/>
                <w:spacing w:val="-6"/>
                <w:sz w:val="20"/>
              </w:rPr>
              <w:t>日簽准案。</w:t>
            </w:r>
          </w:p>
        </w:tc>
      </w:tr>
      <w:tr w:rsidR="00FC5FEA" w:rsidTr="0042298E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記</w:t>
            </w:r>
            <w:r>
              <w:rPr>
                <w:rFonts w:ascii="標楷體" w:eastAsia="標楷體" w:hint="eastAsia"/>
                <w:b/>
                <w:sz w:val="28"/>
              </w:rPr>
              <w:t xml:space="preserve">    </w:t>
            </w:r>
            <w:r w:rsidRPr="00AE2C2C">
              <w:rPr>
                <w:rFonts w:ascii="標楷體" w:eastAsia="標楷體" w:hint="eastAsia"/>
                <w:b/>
                <w:sz w:val="28"/>
              </w:rPr>
              <w:t>錄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5FEA" w:rsidRDefault="00FC5FEA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監辦人員</w:t>
            </w:r>
          </w:p>
        </w:tc>
        <w:tc>
          <w:tcPr>
            <w:tcW w:w="37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C5FEA" w:rsidRDefault="00FC5FEA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</w:tr>
      <w:tr w:rsidR="00FC5FEA" w:rsidTr="0042298E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會辦人員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C5FEA" w:rsidRDefault="00FC5FEA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FEA" w:rsidRPr="00AE2C2C" w:rsidRDefault="00FC5FEA" w:rsidP="008A6FBD">
            <w:pPr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AE2C2C">
              <w:rPr>
                <w:rFonts w:ascii="標楷體" w:eastAsia="標楷體" w:hint="eastAsia"/>
                <w:b/>
                <w:sz w:val="28"/>
              </w:rPr>
              <w:t>主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AE2C2C">
              <w:rPr>
                <w:rFonts w:ascii="標楷體" w:eastAsia="標楷體" w:hint="eastAsia"/>
                <w:b/>
                <w:sz w:val="28"/>
              </w:rPr>
              <w:t>持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AE2C2C">
              <w:rPr>
                <w:rFonts w:ascii="標楷體" w:eastAsia="標楷體" w:hint="eastAsia"/>
                <w:b/>
                <w:sz w:val="28"/>
              </w:rPr>
              <w:t>人</w:t>
            </w:r>
          </w:p>
        </w:tc>
        <w:tc>
          <w:tcPr>
            <w:tcW w:w="378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5FEA" w:rsidRDefault="00FC5FEA">
            <w:pPr>
              <w:jc w:val="right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</w:tr>
    </w:tbl>
    <w:p w:rsidR="00FC5FEA" w:rsidRPr="0078109F" w:rsidRDefault="00FC5FEA">
      <w:pPr>
        <w:rPr>
          <w:rFonts w:hint="eastAsia"/>
          <w:spacing w:val="-6"/>
        </w:rPr>
      </w:pPr>
      <w:r w:rsidRPr="0078109F">
        <w:rPr>
          <w:rFonts w:ascii="標楷體" w:eastAsia="標楷體" w:hAnsi="標楷體" w:hint="eastAsia"/>
          <w:spacing w:val="-6"/>
        </w:rPr>
        <w:lastRenderedPageBreak/>
        <w:t xml:space="preserve">承辦人        </w:t>
      </w:r>
      <w:r>
        <w:rPr>
          <w:rFonts w:ascii="標楷體" w:eastAsia="標楷體" w:hAnsi="標楷體" w:hint="eastAsia"/>
          <w:spacing w:val="-6"/>
        </w:rPr>
        <w:t xml:space="preserve">  </w:t>
      </w:r>
      <w:r w:rsidRPr="0078109F">
        <w:rPr>
          <w:rFonts w:ascii="標楷體" w:eastAsia="標楷體" w:hAnsi="標楷體" w:hint="eastAsia"/>
          <w:spacing w:val="-6"/>
        </w:rPr>
        <w:t xml:space="preserve"> </w:t>
      </w:r>
      <w:r>
        <w:rPr>
          <w:rFonts w:ascii="標楷體" w:eastAsia="標楷體" w:hAnsi="標楷體" w:hint="eastAsia"/>
          <w:spacing w:val="-6"/>
        </w:rPr>
        <w:t xml:space="preserve"> </w:t>
      </w:r>
      <w:r w:rsidRPr="0078109F">
        <w:rPr>
          <w:rFonts w:ascii="標楷體" w:eastAsia="標楷體" w:hAnsi="標楷體" w:hint="eastAsia"/>
          <w:spacing w:val="-6"/>
        </w:rPr>
        <w:t xml:space="preserve">事務組長           </w:t>
      </w:r>
      <w:r>
        <w:rPr>
          <w:rFonts w:ascii="標楷體" w:eastAsia="標楷體" w:hAnsi="標楷體" w:hint="eastAsia"/>
          <w:spacing w:val="-6"/>
        </w:rPr>
        <w:t xml:space="preserve">  </w:t>
      </w:r>
      <w:r w:rsidRPr="0078109F">
        <w:rPr>
          <w:rFonts w:ascii="標楷體" w:eastAsia="標楷體" w:hAnsi="標楷體" w:hint="eastAsia"/>
          <w:spacing w:val="-6"/>
        </w:rPr>
        <w:t xml:space="preserve">總務長          </w:t>
      </w:r>
      <w:r>
        <w:rPr>
          <w:rFonts w:ascii="標楷體" w:eastAsia="標楷體" w:hAnsi="標楷體" w:hint="eastAsia"/>
          <w:spacing w:val="-6"/>
        </w:rPr>
        <w:t xml:space="preserve">  </w:t>
      </w:r>
      <w:r w:rsidRPr="0078109F">
        <w:rPr>
          <w:rFonts w:ascii="標楷體" w:eastAsia="標楷體" w:hAnsi="標楷體" w:hint="eastAsia"/>
          <w:spacing w:val="-6"/>
        </w:rPr>
        <w:t>會計主任            校長</w:t>
      </w:r>
      <w:bookmarkStart w:id="0" w:name="_GoBack"/>
      <w:bookmarkEnd w:id="0"/>
    </w:p>
    <w:sectPr w:rsidR="00FC5FEA" w:rsidRPr="0078109F" w:rsidSect="00FC5FEA">
      <w:type w:val="continuous"/>
      <w:pgSz w:w="11906" w:h="16838" w:code="9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42" w:rsidRDefault="00A00542" w:rsidP="00942BA0">
      <w:r>
        <w:separator/>
      </w:r>
    </w:p>
  </w:endnote>
  <w:endnote w:type="continuationSeparator" w:id="0">
    <w:p w:rsidR="00A00542" w:rsidRDefault="00A00542" w:rsidP="0094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42" w:rsidRDefault="00A00542" w:rsidP="00942BA0">
      <w:r>
        <w:separator/>
      </w:r>
    </w:p>
  </w:footnote>
  <w:footnote w:type="continuationSeparator" w:id="0">
    <w:p w:rsidR="00A00542" w:rsidRDefault="00A00542" w:rsidP="0094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0064EE7"/>
    <w:multiLevelType w:val="hybridMultilevel"/>
    <w:tmpl w:val="F9688BA2"/>
    <w:lvl w:ilvl="0" w:tplc="A2784CA0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abstractNum w:abstractNumId="1" w15:restartNumberingAfterBreak="1">
    <w:nsid w:val="3E33666D"/>
    <w:multiLevelType w:val="hybridMultilevel"/>
    <w:tmpl w:val="EF2AE582"/>
    <w:lvl w:ilvl="0" w:tplc="497A458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73501BA9"/>
    <w:multiLevelType w:val="hybridMultilevel"/>
    <w:tmpl w:val="170A280C"/>
    <w:lvl w:ilvl="0" w:tplc="2C840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79"/>
    <w:rsid w:val="00006E4C"/>
    <w:rsid w:val="00012CAE"/>
    <w:rsid w:val="000154F2"/>
    <w:rsid w:val="0002020D"/>
    <w:rsid w:val="000225F5"/>
    <w:rsid w:val="000240E7"/>
    <w:rsid w:val="0003493E"/>
    <w:rsid w:val="00037FB8"/>
    <w:rsid w:val="00040623"/>
    <w:rsid w:val="0004141C"/>
    <w:rsid w:val="00043D2D"/>
    <w:rsid w:val="0005512A"/>
    <w:rsid w:val="00055C5B"/>
    <w:rsid w:val="00061ACB"/>
    <w:rsid w:val="000777BC"/>
    <w:rsid w:val="00080189"/>
    <w:rsid w:val="000957C0"/>
    <w:rsid w:val="000B5B83"/>
    <w:rsid w:val="000C17A3"/>
    <w:rsid w:val="000F040C"/>
    <w:rsid w:val="001301C6"/>
    <w:rsid w:val="001315CE"/>
    <w:rsid w:val="00133416"/>
    <w:rsid w:val="00155393"/>
    <w:rsid w:val="00155771"/>
    <w:rsid w:val="00162157"/>
    <w:rsid w:val="00176A3C"/>
    <w:rsid w:val="00177E21"/>
    <w:rsid w:val="00180B9F"/>
    <w:rsid w:val="001930C3"/>
    <w:rsid w:val="001B0D7E"/>
    <w:rsid w:val="001D3B01"/>
    <w:rsid w:val="001F215C"/>
    <w:rsid w:val="001F2160"/>
    <w:rsid w:val="001F2C5E"/>
    <w:rsid w:val="00210982"/>
    <w:rsid w:val="00211A6D"/>
    <w:rsid w:val="002204C0"/>
    <w:rsid w:val="00223074"/>
    <w:rsid w:val="002244BC"/>
    <w:rsid w:val="00225CEC"/>
    <w:rsid w:val="00233236"/>
    <w:rsid w:val="00240007"/>
    <w:rsid w:val="00243379"/>
    <w:rsid w:val="00251A8C"/>
    <w:rsid w:val="00270F13"/>
    <w:rsid w:val="00271B67"/>
    <w:rsid w:val="00272590"/>
    <w:rsid w:val="00280BB6"/>
    <w:rsid w:val="002B1BAD"/>
    <w:rsid w:val="002B5D20"/>
    <w:rsid w:val="002B78E6"/>
    <w:rsid w:val="002E1D82"/>
    <w:rsid w:val="002E4BDB"/>
    <w:rsid w:val="00304A7E"/>
    <w:rsid w:val="003136EC"/>
    <w:rsid w:val="00320DBF"/>
    <w:rsid w:val="0032712F"/>
    <w:rsid w:val="0033194B"/>
    <w:rsid w:val="00344344"/>
    <w:rsid w:val="00344784"/>
    <w:rsid w:val="00363FAC"/>
    <w:rsid w:val="00376719"/>
    <w:rsid w:val="003918BA"/>
    <w:rsid w:val="003958DE"/>
    <w:rsid w:val="003A0CFB"/>
    <w:rsid w:val="003A75BE"/>
    <w:rsid w:val="003B2A5B"/>
    <w:rsid w:val="003C0D0F"/>
    <w:rsid w:val="003C49C7"/>
    <w:rsid w:val="003D26F9"/>
    <w:rsid w:val="003D6661"/>
    <w:rsid w:val="003E070F"/>
    <w:rsid w:val="003E6375"/>
    <w:rsid w:val="003F33CF"/>
    <w:rsid w:val="004012E4"/>
    <w:rsid w:val="004125E0"/>
    <w:rsid w:val="00416B46"/>
    <w:rsid w:val="004209CB"/>
    <w:rsid w:val="00421448"/>
    <w:rsid w:val="0042298E"/>
    <w:rsid w:val="00433E6D"/>
    <w:rsid w:val="004361E1"/>
    <w:rsid w:val="00442A27"/>
    <w:rsid w:val="004514A3"/>
    <w:rsid w:val="00453CAF"/>
    <w:rsid w:val="00460943"/>
    <w:rsid w:val="00464E78"/>
    <w:rsid w:val="00496F3C"/>
    <w:rsid w:val="004A4947"/>
    <w:rsid w:val="004A4E54"/>
    <w:rsid w:val="004A6E40"/>
    <w:rsid w:val="004B39FF"/>
    <w:rsid w:val="004C3248"/>
    <w:rsid w:val="004D3F0D"/>
    <w:rsid w:val="004D5145"/>
    <w:rsid w:val="0050247C"/>
    <w:rsid w:val="0050463C"/>
    <w:rsid w:val="005144A7"/>
    <w:rsid w:val="00515F16"/>
    <w:rsid w:val="00527126"/>
    <w:rsid w:val="00531798"/>
    <w:rsid w:val="00531FC5"/>
    <w:rsid w:val="00557ACB"/>
    <w:rsid w:val="00573BE0"/>
    <w:rsid w:val="005812A8"/>
    <w:rsid w:val="00582F23"/>
    <w:rsid w:val="00583E03"/>
    <w:rsid w:val="0058755D"/>
    <w:rsid w:val="00596C6C"/>
    <w:rsid w:val="005C37CF"/>
    <w:rsid w:val="005D1257"/>
    <w:rsid w:val="005D18ED"/>
    <w:rsid w:val="005D1935"/>
    <w:rsid w:val="005D3DCC"/>
    <w:rsid w:val="005E0F13"/>
    <w:rsid w:val="005E3268"/>
    <w:rsid w:val="005F5E5F"/>
    <w:rsid w:val="005F5E7C"/>
    <w:rsid w:val="005F73A0"/>
    <w:rsid w:val="006078FC"/>
    <w:rsid w:val="00622F6B"/>
    <w:rsid w:val="0062759C"/>
    <w:rsid w:val="00643850"/>
    <w:rsid w:val="0064665F"/>
    <w:rsid w:val="0066261C"/>
    <w:rsid w:val="00675E8E"/>
    <w:rsid w:val="006805D9"/>
    <w:rsid w:val="00684E69"/>
    <w:rsid w:val="0069664A"/>
    <w:rsid w:val="006B20BA"/>
    <w:rsid w:val="006C4108"/>
    <w:rsid w:val="006D0185"/>
    <w:rsid w:val="006E0B89"/>
    <w:rsid w:val="006E5D3A"/>
    <w:rsid w:val="006F30B2"/>
    <w:rsid w:val="006F4854"/>
    <w:rsid w:val="006F56AB"/>
    <w:rsid w:val="00703686"/>
    <w:rsid w:val="007148C9"/>
    <w:rsid w:val="007200B9"/>
    <w:rsid w:val="00733C3B"/>
    <w:rsid w:val="00745610"/>
    <w:rsid w:val="00745C82"/>
    <w:rsid w:val="00761178"/>
    <w:rsid w:val="0078109F"/>
    <w:rsid w:val="007824EB"/>
    <w:rsid w:val="007A4229"/>
    <w:rsid w:val="007B4F1F"/>
    <w:rsid w:val="007D0870"/>
    <w:rsid w:val="007D1DAC"/>
    <w:rsid w:val="007E0326"/>
    <w:rsid w:val="007E1271"/>
    <w:rsid w:val="007F29F1"/>
    <w:rsid w:val="0081070B"/>
    <w:rsid w:val="008111E5"/>
    <w:rsid w:val="00814340"/>
    <w:rsid w:val="00821BA8"/>
    <w:rsid w:val="008248B8"/>
    <w:rsid w:val="008256C0"/>
    <w:rsid w:val="008315EC"/>
    <w:rsid w:val="0083165F"/>
    <w:rsid w:val="00842B29"/>
    <w:rsid w:val="00851005"/>
    <w:rsid w:val="00864E1D"/>
    <w:rsid w:val="00870071"/>
    <w:rsid w:val="00893899"/>
    <w:rsid w:val="008A62CA"/>
    <w:rsid w:val="008A6FBD"/>
    <w:rsid w:val="008A78B4"/>
    <w:rsid w:val="008B564A"/>
    <w:rsid w:val="008D52D8"/>
    <w:rsid w:val="008D7EB8"/>
    <w:rsid w:val="008E4D9F"/>
    <w:rsid w:val="008F1C4F"/>
    <w:rsid w:val="008F320A"/>
    <w:rsid w:val="008F7177"/>
    <w:rsid w:val="00914B5F"/>
    <w:rsid w:val="00920604"/>
    <w:rsid w:val="00920E97"/>
    <w:rsid w:val="00932AF9"/>
    <w:rsid w:val="00942BA0"/>
    <w:rsid w:val="00954E66"/>
    <w:rsid w:val="00962ED5"/>
    <w:rsid w:val="00971C95"/>
    <w:rsid w:val="009A63F2"/>
    <w:rsid w:val="009B4946"/>
    <w:rsid w:val="009B5870"/>
    <w:rsid w:val="009C5548"/>
    <w:rsid w:val="009E3F52"/>
    <w:rsid w:val="009F7039"/>
    <w:rsid w:val="00A00542"/>
    <w:rsid w:val="00A03514"/>
    <w:rsid w:val="00A16760"/>
    <w:rsid w:val="00A4072E"/>
    <w:rsid w:val="00A52532"/>
    <w:rsid w:val="00A548C3"/>
    <w:rsid w:val="00A6495D"/>
    <w:rsid w:val="00A70C1C"/>
    <w:rsid w:val="00A85CD7"/>
    <w:rsid w:val="00A87E59"/>
    <w:rsid w:val="00A97B2F"/>
    <w:rsid w:val="00AA4A52"/>
    <w:rsid w:val="00AC718E"/>
    <w:rsid w:val="00AD0B4A"/>
    <w:rsid w:val="00AE0498"/>
    <w:rsid w:val="00AE2C2C"/>
    <w:rsid w:val="00AE713B"/>
    <w:rsid w:val="00B2198B"/>
    <w:rsid w:val="00B25B2D"/>
    <w:rsid w:val="00B30D4F"/>
    <w:rsid w:val="00B3141B"/>
    <w:rsid w:val="00B320FA"/>
    <w:rsid w:val="00B41848"/>
    <w:rsid w:val="00B42919"/>
    <w:rsid w:val="00B43195"/>
    <w:rsid w:val="00B43B96"/>
    <w:rsid w:val="00B44A73"/>
    <w:rsid w:val="00B51B16"/>
    <w:rsid w:val="00B51DBC"/>
    <w:rsid w:val="00B5319C"/>
    <w:rsid w:val="00B60065"/>
    <w:rsid w:val="00B62465"/>
    <w:rsid w:val="00B712E9"/>
    <w:rsid w:val="00B71B7D"/>
    <w:rsid w:val="00B77812"/>
    <w:rsid w:val="00B77D1D"/>
    <w:rsid w:val="00B80A39"/>
    <w:rsid w:val="00B91A82"/>
    <w:rsid w:val="00B91B87"/>
    <w:rsid w:val="00B9332C"/>
    <w:rsid w:val="00B969FF"/>
    <w:rsid w:val="00BB005F"/>
    <w:rsid w:val="00BC2762"/>
    <w:rsid w:val="00BC5A00"/>
    <w:rsid w:val="00BC5E1B"/>
    <w:rsid w:val="00BE0C81"/>
    <w:rsid w:val="00BE1565"/>
    <w:rsid w:val="00C052C5"/>
    <w:rsid w:val="00C139B6"/>
    <w:rsid w:val="00C3236B"/>
    <w:rsid w:val="00C3679D"/>
    <w:rsid w:val="00C4154B"/>
    <w:rsid w:val="00C45567"/>
    <w:rsid w:val="00C45E00"/>
    <w:rsid w:val="00C526FA"/>
    <w:rsid w:val="00C60A76"/>
    <w:rsid w:val="00C61679"/>
    <w:rsid w:val="00C63220"/>
    <w:rsid w:val="00C64784"/>
    <w:rsid w:val="00C74EF0"/>
    <w:rsid w:val="00C82959"/>
    <w:rsid w:val="00C829D3"/>
    <w:rsid w:val="00C95DE1"/>
    <w:rsid w:val="00C95F7E"/>
    <w:rsid w:val="00CA4725"/>
    <w:rsid w:val="00CA498B"/>
    <w:rsid w:val="00CB3FEC"/>
    <w:rsid w:val="00CC19D0"/>
    <w:rsid w:val="00CC5BFD"/>
    <w:rsid w:val="00CC6DE6"/>
    <w:rsid w:val="00CD46DF"/>
    <w:rsid w:val="00CE304F"/>
    <w:rsid w:val="00CF39FB"/>
    <w:rsid w:val="00CF469F"/>
    <w:rsid w:val="00D101D4"/>
    <w:rsid w:val="00D11608"/>
    <w:rsid w:val="00D22671"/>
    <w:rsid w:val="00D22A5C"/>
    <w:rsid w:val="00D338CB"/>
    <w:rsid w:val="00D35B7E"/>
    <w:rsid w:val="00D4086E"/>
    <w:rsid w:val="00D60265"/>
    <w:rsid w:val="00D62449"/>
    <w:rsid w:val="00D63E46"/>
    <w:rsid w:val="00D67777"/>
    <w:rsid w:val="00D91BDC"/>
    <w:rsid w:val="00DA5AD8"/>
    <w:rsid w:val="00DB2282"/>
    <w:rsid w:val="00DB4ADE"/>
    <w:rsid w:val="00DB5290"/>
    <w:rsid w:val="00DC133E"/>
    <w:rsid w:val="00DD085E"/>
    <w:rsid w:val="00DD2B5E"/>
    <w:rsid w:val="00DD495B"/>
    <w:rsid w:val="00DE5933"/>
    <w:rsid w:val="00E07414"/>
    <w:rsid w:val="00E103A4"/>
    <w:rsid w:val="00E205F7"/>
    <w:rsid w:val="00E30765"/>
    <w:rsid w:val="00E40A43"/>
    <w:rsid w:val="00E41ED1"/>
    <w:rsid w:val="00E57563"/>
    <w:rsid w:val="00E5799C"/>
    <w:rsid w:val="00E86B88"/>
    <w:rsid w:val="00E92A72"/>
    <w:rsid w:val="00EA27BD"/>
    <w:rsid w:val="00EB49FC"/>
    <w:rsid w:val="00EC637B"/>
    <w:rsid w:val="00ED15B5"/>
    <w:rsid w:val="00ED253C"/>
    <w:rsid w:val="00ED299E"/>
    <w:rsid w:val="00EE4F0F"/>
    <w:rsid w:val="00EE5C0D"/>
    <w:rsid w:val="00EF24D7"/>
    <w:rsid w:val="00F00A56"/>
    <w:rsid w:val="00F22C89"/>
    <w:rsid w:val="00F26387"/>
    <w:rsid w:val="00F37834"/>
    <w:rsid w:val="00F54C71"/>
    <w:rsid w:val="00F554C1"/>
    <w:rsid w:val="00F60391"/>
    <w:rsid w:val="00F64026"/>
    <w:rsid w:val="00F73D20"/>
    <w:rsid w:val="00FA06CE"/>
    <w:rsid w:val="00FA3747"/>
    <w:rsid w:val="00FA4AE1"/>
    <w:rsid w:val="00FB277C"/>
    <w:rsid w:val="00FC32F9"/>
    <w:rsid w:val="00FC5FEA"/>
    <w:rsid w:val="00FC6934"/>
    <w:rsid w:val="00FC7FA4"/>
    <w:rsid w:val="00FE0AF2"/>
    <w:rsid w:val="00FF4B34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6F83D-216D-4B96-A0F1-15777133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0F1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2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42BA0"/>
    <w:rPr>
      <w:kern w:val="2"/>
    </w:rPr>
  </w:style>
  <w:style w:type="paragraph" w:styleId="a6">
    <w:name w:val="footer"/>
    <w:basedOn w:val="a"/>
    <w:link w:val="a7"/>
    <w:rsid w:val="00942B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42B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A50C-303E-4BAB-86DF-F431BD5E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pcc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               開標紀錄</dc:title>
  <dc:subject/>
  <dc:creator>lsh</dc:creator>
  <cp:keywords/>
  <cp:lastModifiedBy>總務處事務組黃佩貽</cp:lastModifiedBy>
  <cp:revision>1</cp:revision>
  <cp:lastPrinted>2018-10-05T06:56:00Z</cp:lastPrinted>
  <dcterms:created xsi:type="dcterms:W3CDTF">2018-12-17T06:45:00Z</dcterms:created>
  <dcterms:modified xsi:type="dcterms:W3CDTF">2018-12-17T06:46:00Z</dcterms:modified>
</cp:coreProperties>
</file>